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B4" w:rsidRPr="002B04B4" w:rsidRDefault="002B04B4" w:rsidP="002B04B4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2B04B4">
        <w:rPr>
          <w:rFonts w:ascii="Times New Roman" w:hAnsi="Times New Roman" w:cs="Times New Roman"/>
          <w:i/>
        </w:rPr>
        <w:t>проект</w:t>
      </w:r>
    </w:p>
    <w:tbl>
      <w:tblPr>
        <w:tblW w:w="9639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3827"/>
      </w:tblGrid>
      <w:tr w:rsidR="002B04B4" w:rsidRPr="002B04B4" w:rsidTr="00292752">
        <w:trPr>
          <w:trHeight w:val="1134"/>
        </w:trPr>
        <w:tc>
          <w:tcPr>
            <w:tcW w:w="3969" w:type="dxa"/>
          </w:tcPr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2B04B4">
              <w:rPr>
                <w:rFonts w:ascii="Times New Roman" w:hAnsi="Times New Roman" w:cs="Times New Roman"/>
                <w:b/>
                <w:color w:val="FFFFFF"/>
              </w:rPr>
              <w:t>АРАТ</w:t>
            </w:r>
          </w:p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B04B4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B04B4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B04B4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2B04B4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2B04B4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843" w:type="dxa"/>
            <w:hideMark/>
          </w:tcPr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</w:rPr>
            </w:pPr>
            <w:r w:rsidRPr="002B04B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B04B4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B04B4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</w:t>
            </w:r>
          </w:p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B04B4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ШӘҺӘР СОВЕТЫ</w:t>
            </w:r>
          </w:p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2B04B4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B04B4" w:rsidRPr="002B04B4" w:rsidTr="00292752">
        <w:trPr>
          <w:trHeight w:val="68"/>
        </w:trPr>
        <w:tc>
          <w:tcPr>
            <w:tcW w:w="9639" w:type="dxa"/>
            <w:gridSpan w:val="3"/>
            <w:hideMark/>
          </w:tcPr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2B04B4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2B04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2B0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B04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2B04B4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r w:rsidRPr="002B04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Gorsovet</w:t>
            </w:r>
            <w:r w:rsidRPr="002B04B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B04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r w:rsidRPr="002B04B4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2B04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tatar</w:t>
            </w:r>
            <w:r w:rsidRPr="002B04B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B04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</w:tc>
      </w:tr>
      <w:tr w:rsidR="002B04B4" w:rsidRPr="002B04B4" w:rsidTr="00292752">
        <w:trPr>
          <w:trHeight w:val="85"/>
        </w:trPr>
        <w:tc>
          <w:tcPr>
            <w:tcW w:w="3969" w:type="dxa"/>
          </w:tcPr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2B04B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F1BE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 w:rsidRPr="002B04B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88C04" id="Прямая со стрелкой 3" o:spid="_x0000_s1026" type="#_x0000_t32" style="position:absolute;margin-left:-6.35pt;margin-top:1.65pt;width:482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2B04B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10050" id="Прямая со стрелкой 2" o:spid="_x0000_s1026" type="#_x0000_t32" style="position:absolute;margin-left:-6.35pt;margin-top:.1pt;width:482.75pt;height:.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</w:p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2B04B4">
              <w:rPr>
                <w:rFonts w:ascii="Times New Roman" w:hAnsi="Times New Roman" w:cs="Times New Roman"/>
                <w:b/>
                <w:lang w:val="tt-RU"/>
              </w:rPr>
              <w:t>РЕШЕНИЕ</w:t>
            </w:r>
          </w:p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2B04B4" w:rsidRPr="002B04B4" w:rsidRDefault="002B04B4" w:rsidP="002B04B4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lang w:val="tt-RU"/>
              </w:rPr>
            </w:pPr>
            <w:r w:rsidRPr="002B04B4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="00292752">
              <w:rPr>
                <w:rFonts w:ascii="Times New Roman" w:hAnsi="Times New Roman" w:cs="Times New Roman"/>
                <w:lang w:val="tt-RU"/>
              </w:rPr>
              <w:t xml:space="preserve">20 </w:t>
            </w:r>
            <w:r w:rsidRPr="002B04B4">
              <w:rPr>
                <w:rFonts w:ascii="Times New Roman" w:hAnsi="Times New Roman" w:cs="Times New Roman"/>
                <w:lang w:val="tt-RU"/>
              </w:rPr>
              <w:t>мая 2020 года № __</w:t>
            </w:r>
          </w:p>
        </w:tc>
        <w:tc>
          <w:tcPr>
            <w:tcW w:w="5670" w:type="dxa"/>
            <w:gridSpan w:val="2"/>
          </w:tcPr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</w:p>
          <w:p w:rsidR="002B04B4" w:rsidRPr="002B04B4" w:rsidRDefault="002B04B4" w:rsidP="002B04B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2B04B4">
              <w:rPr>
                <w:rFonts w:ascii="Times New Roman" w:hAnsi="Times New Roman" w:cs="Times New Roman"/>
                <w:b/>
                <w:lang w:val="tt-RU"/>
              </w:rPr>
              <w:t>КАРАР</w:t>
            </w:r>
          </w:p>
        </w:tc>
      </w:tr>
    </w:tbl>
    <w:p w:rsidR="00D04AEC" w:rsidRDefault="00D04AEC" w:rsidP="002266BC">
      <w:pPr>
        <w:ind w:right="-143"/>
        <w:jc w:val="both"/>
        <w:rPr>
          <w:rFonts w:ascii="Times New Roman" w:hAnsi="Times New Roman" w:cs="Times New Roman"/>
        </w:rPr>
      </w:pPr>
    </w:p>
    <w:p w:rsidR="00D04AEC" w:rsidRPr="002B04B4" w:rsidRDefault="002B04B4" w:rsidP="005A0DDD">
      <w:pPr>
        <w:spacing w:line="240" w:lineRule="auto"/>
        <w:ind w:right="-14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 перечне дополнительных</w:t>
      </w:r>
      <w:r w:rsidR="00D04AEC" w:rsidRPr="002B04B4">
        <w:rPr>
          <w:rFonts w:ascii="Times New Roman" w:hAnsi="Times New Roman" w:cs="Times New Roman"/>
          <w:sz w:val="27"/>
          <w:szCs w:val="27"/>
        </w:rPr>
        <w:t xml:space="preserve"> льгот, предоставляемых субъектам малого </w:t>
      </w:r>
      <w:r w:rsidR="005A0DDD"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 w:rsidR="00D04AEC" w:rsidRPr="002B04B4">
        <w:rPr>
          <w:rFonts w:ascii="Times New Roman" w:hAnsi="Times New Roman" w:cs="Times New Roman"/>
          <w:sz w:val="27"/>
          <w:szCs w:val="27"/>
        </w:rPr>
        <w:t>и среднего предпринимательства по договорам аренды муниципального</w:t>
      </w:r>
      <w:r w:rsidR="005A0DDD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D04AEC" w:rsidRPr="002B04B4">
        <w:rPr>
          <w:rFonts w:ascii="Times New Roman" w:hAnsi="Times New Roman" w:cs="Times New Roman"/>
          <w:sz w:val="27"/>
          <w:szCs w:val="27"/>
        </w:rPr>
        <w:t xml:space="preserve"> имущества</w:t>
      </w:r>
      <w:r w:rsidR="005A0DDD">
        <w:rPr>
          <w:rFonts w:ascii="Times New Roman" w:hAnsi="Times New Roman" w:cs="Times New Roman"/>
          <w:sz w:val="27"/>
          <w:szCs w:val="27"/>
        </w:rPr>
        <w:t xml:space="preserve"> в городе Нижнекамске</w:t>
      </w:r>
    </w:p>
    <w:p w:rsidR="002B04B4" w:rsidRDefault="00D04AEC" w:rsidP="005A0DD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B04B4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1 апреля 2020 года № 98-ФЗ </w:t>
      </w:r>
      <w:r w:rsidR="002B04B4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Pr="002B04B4">
        <w:rPr>
          <w:rFonts w:ascii="Times New Roman" w:hAnsi="Times New Roman" w:cs="Times New Roman"/>
          <w:sz w:val="27"/>
          <w:szCs w:val="27"/>
        </w:rPr>
        <w:t xml:space="preserve">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 апреля 2020 г. № 439 «Об установлении требований к условиям и срокам отсрочки уплаты арендной платы по договорам аренды недвижимого имущества», Распоряжением Правительства Российской Федерации от 19 марта 2020 г. № 670-р, Постановлением Кабинета Министров Республики Татарстан от 22 апреля 2020 г. № 314 «Об условиях отсрочки уплаты арендной платы по договорам аренды недвижимого имущества, находящегося в государственной собственности Республики Татарстан», Распоряжениями Кабинета Министров Республики Татарстан от 22 апреля 2020 г. № 820-р и 821-р,   </w:t>
      </w:r>
      <w:r w:rsidR="001F6884" w:rsidRPr="002B04B4">
        <w:rPr>
          <w:rFonts w:ascii="Times New Roman" w:hAnsi="Times New Roman" w:cs="Times New Roman"/>
          <w:sz w:val="27"/>
          <w:szCs w:val="27"/>
        </w:rPr>
        <w:t>Нижнекамский городской Совет</w:t>
      </w:r>
    </w:p>
    <w:p w:rsidR="002B04B4" w:rsidRDefault="002B04B4" w:rsidP="005A0DD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04AEC" w:rsidRPr="002B04B4" w:rsidRDefault="002B04B4" w:rsidP="005A0DD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РЕШАЕТ</w:t>
      </w:r>
      <w:r w:rsidR="00D04AEC" w:rsidRPr="002B04B4">
        <w:rPr>
          <w:rFonts w:ascii="Times New Roman" w:hAnsi="Times New Roman" w:cs="Times New Roman"/>
          <w:sz w:val="27"/>
          <w:szCs w:val="27"/>
        </w:rPr>
        <w:t>:</w:t>
      </w:r>
    </w:p>
    <w:p w:rsidR="00D04AEC" w:rsidRPr="002B04B4" w:rsidRDefault="00D04AEC" w:rsidP="005A0DD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04AEC" w:rsidRPr="002B04B4" w:rsidRDefault="00D04AEC" w:rsidP="005A0DD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B04B4">
        <w:rPr>
          <w:rFonts w:ascii="Times New Roman" w:hAnsi="Times New Roman" w:cs="Times New Roman"/>
          <w:sz w:val="27"/>
          <w:szCs w:val="27"/>
        </w:rPr>
        <w:t>1. Утвердить дополнительный перечень льгот для субъектов малого и среднего предпринимательства по договор</w:t>
      </w:r>
      <w:r w:rsidR="0056170E" w:rsidRPr="002B04B4">
        <w:rPr>
          <w:rFonts w:ascii="Times New Roman" w:hAnsi="Times New Roman" w:cs="Times New Roman"/>
          <w:sz w:val="27"/>
          <w:szCs w:val="27"/>
        </w:rPr>
        <w:t>ам аренды недвижимог</w:t>
      </w:r>
      <w:r w:rsidR="00740600">
        <w:rPr>
          <w:rFonts w:ascii="Times New Roman" w:hAnsi="Times New Roman" w:cs="Times New Roman"/>
          <w:sz w:val="27"/>
          <w:szCs w:val="27"/>
        </w:rPr>
        <w:t>о имущества, согласно приложению</w:t>
      </w:r>
      <w:r w:rsidRPr="002B04B4">
        <w:rPr>
          <w:rFonts w:ascii="Times New Roman" w:hAnsi="Times New Roman" w:cs="Times New Roman"/>
          <w:sz w:val="27"/>
          <w:szCs w:val="27"/>
        </w:rPr>
        <w:t>.</w:t>
      </w:r>
    </w:p>
    <w:p w:rsidR="00D04AEC" w:rsidRPr="002B04B4" w:rsidRDefault="00D04AEC" w:rsidP="005A0DD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B04B4">
        <w:rPr>
          <w:rFonts w:ascii="Times New Roman" w:hAnsi="Times New Roman" w:cs="Times New Roman"/>
          <w:sz w:val="27"/>
          <w:szCs w:val="27"/>
        </w:rPr>
        <w:t>2. Настоящее решение вступает в силу со дня его опубликования.</w:t>
      </w:r>
    </w:p>
    <w:p w:rsidR="00D04AEC" w:rsidRPr="002B04B4" w:rsidRDefault="00D04AEC" w:rsidP="005A0DDD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B04B4">
        <w:rPr>
          <w:rFonts w:ascii="Times New Roman" w:hAnsi="Times New Roman" w:cs="Times New Roman"/>
          <w:sz w:val="27"/>
          <w:szCs w:val="27"/>
        </w:rPr>
        <w:t xml:space="preserve">3. Контроль за исполнением настоящего решения возложить на </w:t>
      </w:r>
      <w:r w:rsidR="00740600">
        <w:rPr>
          <w:rFonts w:ascii="Times New Roman" w:hAnsi="Times New Roman" w:cs="Times New Roman"/>
          <w:sz w:val="27"/>
          <w:szCs w:val="27"/>
        </w:rPr>
        <w:t>постоянную комиссию по бюджетной политике и экономическому развитию Нижнекамского городского Совета.</w:t>
      </w:r>
    </w:p>
    <w:p w:rsidR="00D04AEC" w:rsidRDefault="00D04AEC" w:rsidP="002B04B4">
      <w:pPr>
        <w:spacing w:line="240" w:lineRule="auto"/>
        <w:ind w:right="-143"/>
        <w:jc w:val="center"/>
        <w:rPr>
          <w:rFonts w:ascii="Times New Roman" w:hAnsi="Times New Roman" w:cs="Times New Roman"/>
        </w:rPr>
      </w:pPr>
    </w:p>
    <w:p w:rsidR="00D04AEC" w:rsidRDefault="00D04AEC" w:rsidP="00D04AEC">
      <w:pPr>
        <w:ind w:right="-143"/>
        <w:jc w:val="center"/>
        <w:rPr>
          <w:rFonts w:ascii="Times New Roman" w:hAnsi="Times New Roman" w:cs="Times New Roman"/>
        </w:rPr>
      </w:pPr>
    </w:p>
    <w:p w:rsidR="00D04AEC" w:rsidRPr="00E0447C" w:rsidRDefault="00E0447C" w:rsidP="009D540D">
      <w:pPr>
        <w:ind w:right="-143" w:firstLine="426"/>
        <w:rPr>
          <w:rFonts w:ascii="Times New Roman" w:hAnsi="Times New Roman" w:cs="Times New Roman"/>
          <w:sz w:val="27"/>
          <w:szCs w:val="27"/>
        </w:rPr>
      </w:pPr>
      <w:r w:rsidRPr="00E0447C">
        <w:rPr>
          <w:rFonts w:ascii="Times New Roman" w:hAnsi="Times New Roman" w:cs="Times New Roman"/>
          <w:sz w:val="27"/>
          <w:szCs w:val="27"/>
        </w:rPr>
        <w:t xml:space="preserve">Мэр города Нижнекамска                                                             </w:t>
      </w:r>
      <w:r w:rsidR="009D540D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E0447C">
        <w:rPr>
          <w:rFonts w:ascii="Times New Roman" w:hAnsi="Times New Roman" w:cs="Times New Roman"/>
          <w:sz w:val="27"/>
          <w:szCs w:val="27"/>
        </w:rPr>
        <w:t xml:space="preserve"> А.Р. Метшин</w:t>
      </w:r>
    </w:p>
    <w:p w:rsidR="00D04AEC" w:rsidRDefault="00D04AEC" w:rsidP="00D04AEC">
      <w:pPr>
        <w:ind w:right="-143"/>
        <w:jc w:val="center"/>
        <w:rPr>
          <w:rFonts w:ascii="Times New Roman" w:hAnsi="Times New Roman" w:cs="Times New Roman"/>
        </w:rPr>
      </w:pPr>
    </w:p>
    <w:p w:rsidR="00D04AEC" w:rsidRDefault="00D04AEC" w:rsidP="00D04AEC">
      <w:pPr>
        <w:ind w:right="-143"/>
        <w:jc w:val="center"/>
        <w:rPr>
          <w:rFonts w:ascii="Times New Roman" w:hAnsi="Times New Roman" w:cs="Times New Roman"/>
        </w:rPr>
      </w:pPr>
    </w:p>
    <w:p w:rsidR="00D04AEC" w:rsidRDefault="00D04AEC" w:rsidP="00D04AEC">
      <w:pPr>
        <w:ind w:right="-143"/>
        <w:jc w:val="center"/>
        <w:rPr>
          <w:rFonts w:ascii="Times New Roman" w:hAnsi="Times New Roman" w:cs="Times New Roman"/>
        </w:rPr>
      </w:pPr>
    </w:p>
    <w:p w:rsidR="00E0447C" w:rsidRDefault="00E0447C" w:rsidP="00D04AEC">
      <w:pPr>
        <w:ind w:right="-143"/>
        <w:jc w:val="center"/>
        <w:rPr>
          <w:rFonts w:ascii="Times New Roman" w:hAnsi="Times New Roman" w:cs="Times New Roman"/>
        </w:rPr>
      </w:pPr>
    </w:p>
    <w:p w:rsidR="00D04AEC" w:rsidRDefault="00D04AEC" w:rsidP="00D04AEC">
      <w:pPr>
        <w:ind w:right="-143"/>
        <w:jc w:val="center"/>
        <w:rPr>
          <w:rFonts w:ascii="Times New Roman" w:hAnsi="Times New Roman" w:cs="Times New Roman"/>
        </w:rPr>
      </w:pPr>
    </w:p>
    <w:p w:rsidR="00D04AEC" w:rsidRDefault="00D04AEC" w:rsidP="00D04AEC">
      <w:pPr>
        <w:ind w:right="-143"/>
        <w:jc w:val="center"/>
        <w:rPr>
          <w:rFonts w:ascii="Times New Roman" w:hAnsi="Times New Roman" w:cs="Times New Roman"/>
        </w:rPr>
      </w:pPr>
    </w:p>
    <w:p w:rsidR="00292752" w:rsidRDefault="00292752" w:rsidP="00D04AEC">
      <w:pPr>
        <w:ind w:right="-143"/>
        <w:jc w:val="center"/>
        <w:rPr>
          <w:rFonts w:ascii="Times New Roman" w:hAnsi="Times New Roman" w:cs="Times New Roman"/>
        </w:rPr>
      </w:pPr>
    </w:p>
    <w:p w:rsidR="00D04AEC" w:rsidRDefault="00D04AEC" w:rsidP="00D04AEC">
      <w:pPr>
        <w:spacing w:after="0" w:line="240" w:lineRule="auto"/>
        <w:ind w:right="-143"/>
        <w:contextualSpacing/>
        <w:rPr>
          <w:rFonts w:ascii="Times New Roman" w:hAnsi="Times New Roman" w:cs="Times New Roman"/>
        </w:rPr>
      </w:pPr>
    </w:p>
    <w:p w:rsidR="00E0447C" w:rsidRDefault="00E0447C" w:rsidP="00D04AEC">
      <w:pPr>
        <w:spacing w:after="0" w:line="240" w:lineRule="auto"/>
        <w:ind w:left="6521" w:right="-143"/>
        <w:contextualSpacing/>
        <w:rPr>
          <w:rFonts w:ascii="Times New Roman" w:hAnsi="Times New Roman" w:cs="Times New Roman"/>
          <w:sz w:val="24"/>
          <w:szCs w:val="24"/>
        </w:rPr>
      </w:pPr>
    </w:p>
    <w:p w:rsidR="00E0447C" w:rsidRPr="00E0447C" w:rsidRDefault="00E0447C" w:rsidP="00740600">
      <w:pPr>
        <w:spacing w:after="0" w:line="240" w:lineRule="auto"/>
        <w:ind w:left="6521" w:right="-143" w:firstLine="850"/>
        <w:contextualSpacing/>
        <w:rPr>
          <w:rFonts w:ascii="Times New Roman" w:hAnsi="Times New Roman" w:cs="Times New Roman"/>
          <w:sz w:val="24"/>
          <w:szCs w:val="24"/>
        </w:rPr>
      </w:pPr>
      <w:r w:rsidRPr="00E0447C">
        <w:rPr>
          <w:rFonts w:ascii="Times New Roman" w:hAnsi="Times New Roman" w:cs="Times New Roman"/>
          <w:sz w:val="24"/>
          <w:szCs w:val="24"/>
        </w:rPr>
        <w:t>Приложение</w:t>
      </w:r>
    </w:p>
    <w:p w:rsidR="00D04AEC" w:rsidRPr="00E0447C" w:rsidRDefault="00E0447C" w:rsidP="00740600">
      <w:pPr>
        <w:spacing w:after="0" w:line="240" w:lineRule="auto"/>
        <w:ind w:left="6521" w:right="-143" w:firstLine="850"/>
        <w:contextualSpacing/>
        <w:rPr>
          <w:rFonts w:ascii="Times New Roman" w:hAnsi="Times New Roman" w:cs="Times New Roman"/>
          <w:sz w:val="24"/>
          <w:szCs w:val="24"/>
        </w:rPr>
      </w:pPr>
      <w:r w:rsidRPr="00E0447C">
        <w:rPr>
          <w:rFonts w:ascii="Times New Roman" w:hAnsi="Times New Roman" w:cs="Times New Roman"/>
          <w:sz w:val="24"/>
          <w:szCs w:val="24"/>
        </w:rPr>
        <w:t>к решению Нижнекамского</w:t>
      </w:r>
    </w:p>
    <w:p w:rsidR="00D04AEC" w:rsidRPr="00E0447C" w:rsidRDefault="001F6884" w:rsidP="00740600">
      <w:pPr>
        <w:spacing w:after="0" w:line="240" w:lineRule="auto"/>
        <w:ind w:left="6521" w:right="-143" w:firstLine="850"/>
        <w:contextualSpacing/>
        <w:rPr>
          <w:rFonts w:ascii="Times New Roman" w:hAnsi="Times New Roman" w:cs="Times New Roman"/>
          <w:sz w:val="24"/>
          <w:szCs w:val="24"/>
        </w:rPr>
      </w:pPr>
      <w:r w:rsidRPr="00E0447C">
        <w:rPr>
          <w:rFonts w:ascii="Times New Roman" w:hAnsi="Times New Roman" w:cs="Times New Roman"/>
          <w:sz w:val="24"/>
          <w:szCs w:val="24"/>
        </w:rPr>
        <w:t>городского Совета</w:t>
      </w:r>
    </w:p>
    <w:p w:rsidR="00D04AEC" w:rsidRPr="00E0447C" w:rsidRDefault="00740600" w:rsidP="00740600">
      <w:pPr>
        <w:spacing w:after="0" w:line="240" w:lineRule="auto"/>
        <w:ind w:left="6521" w:right="-143" w:firstLine="85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</w:t>
      </w:r>
      <w:r w:rsidR="00E0447C">
        <w:rPr>
          <w:rFonts w:ascii="Times New Roman" w:hAnsi="Times New Roman" w:cs="Times New Roman"/>
          <w:sz w:val="24"/>
          <w:szCs w:val="24"/>
        </w:rPr>
        <w:t xml:space="preserve"> </w:t>
      </w:r>
      <w:r w:rsidR="00E0447C" w:rsidRPr="00E0447C">
        <w:rPr>
          <w:rFonts w:ascii="Times New Roman" w:hAnsi="Times New Roman" w:cs="Times New Roman"/>
          <w:sz w:val="24"/>
          <w:szCs w:val="24"/>
        </w:rPr>
        <w:t>от 20</w:t>
      </w:r>
      <w:r w:rsidR="00E0447C">
        <w:rPr>
          <w:rFonts w:ascii="Times New Roman" w:hAnsi="Times New Roman" w:cs="Times New Roman"/>
          <w:sz w:val="24"/>
          <w:szCs w:val="24"/>
        </w:rPr>
        <w:t xml:space="preserve"> </w:t>
      </w:r>
      <w:r w:rsidR="00E0447C" w:rsidRPr="00E0447C">
        <w:rPr>
          <w:rFonts w:ascii="Times New Roman" w:hAnsi="Times New Roman" w:cs="Times New Roman"/>
          <w:sz w:val="24"/>
          <w:szCs w:val="24"/>
        </w:rPr>
        <w:t>мая 2020 года</w:t>
      </w:r>
    </w:p>
    <w:p w:rsidR="00D04AEC" w:rsidRDefault="00D04AEC" w:rsidP="00D04AEC">
      <w:pPr>
        <w:ind w:right="-143"/>
        <w:rPr>
          <w:rFonts w:ascii="Times New Roman" w:hAnsi="Times New Roman" w:cs="Times New Roman"/>
        </w:rPr>
      </w:pPr>
    </w:p>
    <w:p w:rsidR="00D04AEC" w:rsidRPr="00E0447C" w:rsidRDefault="00D04AEC" w:rsidP="00E0447C">
      <w:pPr>
        <w:spacing w:after="0" w:line="240" w:lineRule="auto"/>
        <w:ind w:left="284" w:right="-142"/>
        <w:jc w:val="center"/>
        <w:rPr>
          <w:rFonts w:ascii="Times New Roman" w:hAnsi="Times New Roman" w:cs="Times New Roman"/>
          <w:sz w:val="27"/>
          <w:szCs w:val="27"/>
        </w:rPr>
      </w:pPr>
      <w:r w:rsidRPr="00E0447C">
        <w:rPr>
          <w:rFonts w:ascii="Times New Roman" w:hAnsi="Times New Roman" w:cs="Times New Roman"/>
          <w:sz w:val="27"/>
          <w:szCs w:val="27"/>
        </w:rPr>
        <w:t xml:space="preserve">Перечень </w:t>
      </w:r>
      <w:r w:rsidR="001E391C" w:rsidRPr="00E0447C">
        <w:rPr>
          <w:rFonts w:ascii="Times New Roman" w:hAnsi="Times New Roman" w:cs="Times New Roman"/>
          <w:sz w:val="27"/>
          <w:szCs w:val="27"/>
        </w:rPr>
        <w:t xml:space="preserve">дополнительных </w:t>
      </w:r>
      <w:r w:rsidR="00F553D0" w:rsidRPr="00E0447C">
        <w:rPr>
          <w:rFonts w:ascii="Times New Roman" w:hAnsi="Times New Roman" w:cs="Times New Roman"/>
          <w:sz w:val="27"/>
          <w:szCs w:val="27"/>
        </w:rPr>
        <w:t>льгот для субъектов малого и среднего предпринимательства по договора</w:t>
      </w:r>
      <w:r w:rsidR="001E391C" w:rsidRPr="00E0447C">
        <w:rPr>
          <w:rFonts w:ascii="Times New Roman" w:hAnsi="Times New Roman" w:cs="Times New Roman"/>
          <w:sz w:val="27"/>
          <w:szCs w:val="27"/>
        </w:rPr>
        <w:t>м аренды недвижимого имущества</w:t>
      </w:r>
      <w:r w:rsidR="00740600">
        <w:rPr>
          <w:rFonts w:ascii="Times New Roman" w:hAnsi="Times New Roman" w:cs="Times New Roman"/>
          <w:sz w:val="27"/>
          <w:szCs w:val="27"/>
        </w:rPr>
        <w:t xml:space="preserve">                                             в городе Нижнекамске</w:t>
      </w:r>
    </w:p>
    <w:p w:rsidR="00F553D0" w:rsidRPr="00E0447C" w:rsidRDefault="00F553D0" w:rsidP="00E0447C">
      <w:pPr>
        <w:spacing w:line="240" w:lineRule="auto"/>
        <w:ind w:left="284" w:right="-143"/>
        <w:jc w:val="center"/>
        <w:rPr>
          <w:rFonts w:ascii="Times New Roman" w:hAnsi="Times New Roman" w:cs="Times New Roman"/>
          <w:sz w:val="27"/>
          <w:szCs w:val="27"/>
        </w:rPr>
      </w:pPr>
    </w:p>
    <w:p w:rsidR="00D04AEC" w:rsidRPr="00E0447C" w:rsidRDefault="00F553D0" w:rsidP="00E0447C">
      <w:pPr>
        <w:spacing w:after="0" w:line="240" w:lineRule="auto"/>
        <w:ind w:left="284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0447C">
        <w:rPr>
          <w:rFonts w:ascii="Times New Roman" w:hAnsi="Times New Roman" w:cs="Times New Roman"/>
          <w:sz w:val="27"/>
          <w:szCs w:val="27"/>
        </w:rPr>
        <w:t xml:space="preserve">1. </w:t>
      </w:r>
      <w:r w:rsidR="00D04AEC" w:rsidRPr="00E0447C">
        <w:rPr>
          <w:rFonts w:ascii="Times New Roman" w:hAnsi="Times New Roman" w:cs="Times New Roman"/>
          <w:sz w:val="27"/>
          <w:szCs w:val="27"/>
        </w:rPr>
        <w:t xml:space="preserve">В течение 7 рабочих дней со дня обращения арендаторов – субъектов малого и среднего предпринимательства, включенных в единый реестр субъектов малого и среднего предпринимательства, </w:t>
      </w:r>
      <w:r w:rsidR="005C7D46" w:rsidRPr="00E0447C">
        <w:rPr>
          <w:rFonts w:ascii="Times New Roman" w:hAnsi="Times New Roman" w:cs="Times New Roman"/>
          <w:sz w:val="27"/>
          <w:szCs w:val="27"/>
        </w:rPr>
        <w:t>а</w:t>
      </w:r>
      <w:r w:rsidR="00D04AEC" w:rsidRPr="00E0447C">
        <w:rPr>
          <w:rFonts w:ascii="Times New Roman" w:hAnsi="Times New Roman" w:cs="Times New Roman"/>
          <w:sz w:val="27"/>
          <w:szCs w:val="27"/>
        </w:rPr>
        <w:t xml:space="preserve">рендодатель заключает с </w:t>
      </w:r>
      <w:r w:rsidR="005C7D46" w:rsidRPr="00E0447C">
        <w:rPr>
          <w:rFonts w:ascii="Times New Roman" w:hAnsi="Times New Roman" w:cs="Times New Roman"/>
          <w:sz w:val="27"/>
          <w:szCs w:val="27"/>
        </w:rPr>
        <w:t>а</w:t>
      </w:r>
      <w:r w:rsidR="00D04AEC" w:rsidRPr="00E0447C">
        <w:rPr>
          <w:rFonts w:ascii="Times New Roman" w:hAnsi="Times New Roman" w:cs="Times New Roman"/>
          <w:sz w:val="27"/>
          <w:szCs w:val="27"/>
        </w:rPr>
        <w:t xml:space="preserve">рендатором дополнительное соглашение, предусматривающее отсрочку уплаты арендных платежей по договорам аренды муниципального имущества, составляющего казну муниципального образования </w:t>
      </w:r>
      <w:r w:rsidR="004A2DF2" w:rsidRPr="00E0447C">
        <w:rPr>
          <w:rFonts w:ascii="Times New Roman" w:hAnsi="Times New Roman" w:cs="Times New Roman"/>
          <w:sz w:val="27"/>
          <w:szCs w:val="27"/>
        </w:rPr>
        <w:t>город Нижнекамск</w:t>
      </w:r>
      <w:r w:rsidR="00D04AEC" w:rsidRPr="00E0447C">
        <w:rPr>
          <w:rFonts w:ascii="Times New Roman" w:hAnsi="Times New Roman" w:cs="Times New Roman"/>
          <w:sz w:val="27"/>
          <w:szCs w:val="27"/>
        </w:rPr>
        <w:t xml:space="preserve"> </w:t>
      </w:r>
      <w:r w:rsidR="00EC720C">
        <w:rPr>
          <w:rFonts w:ascii="Times New Roman" w:hAnsi="Times New Roman" w:cs="Times New Roman"/>
          <w:sz w:val="27"/>
          <w:szCs w:val="27"/>
        </w:rPr>
        <w:t>Нижнекамского муниципального района</w:t>
      </w:r>
      <w:r w:rsidR="00EC720C" w:rsidRPr="00E0447C">
        <w:rPr>
          <w:rFonts w:ascii="Times New Roman" w:hAnsi="Times New Roman" w:cs="Times New Roman"/>
          <w:sz w:val="27"/>
          <w:szCs w:val="27"/>
        </w:rPr>
        <w:t xml:space="preserve"> </w:t>
      </w:r>
      <w:r w:rsidRPr="00E0447C">
        <w:rPr>
          <w:rFonts w:ascii="Times New Roman" w:hAnsi="Times New Roman" w:cs="Times New Roman"/>
          <w:sz w:val="27"/>
          <w:szCs w:val="27"/>
        </w:rPr>
        <w:t>Р</w:t>
      </w:r>
      <w:r w:rsidR="00740600">
        <w:rPr>
          <w:rFonts w:ascii="Times New Roman" w:hAnsi="Times New Roman" w:cs="Times New Roman"/>
          <w:sz w:val="27"/>
          <w:szCs w:val="27"/>
        </w:rPr>
        <w:t xml:space="preserve">еспублики Татарстан </w:t>
      </w:r>
      <w:r w:rsidR="001E391C" w:rsidRPr="00E0447C">
        <w:rPr>
          <w:rFonts w:ascii="Times New Roman" w:hAnsi="Times New Roman" w:cs="Times New Roman"/>
          <w:sz w:val="27"/>
          <w:szCs w:val="27"/>
        </w:rPr>
        <w:t>(в том числе земельных участков)</w:t>
      </w:r>
      <w:r w:rsidR="00590701" w:rsidRPr="00E0447C">
        <w:rPr>
          <w:rFonts w:ascii="Times New Roman" w:hAnsi="Times New Roman" w:cs="Times New Roman"/>
          <w:sz w:val="27"/>
          <w:szCs w:val="27"/>
        </w:rPr>
        <w:t>, за апрель – июнь 2020 года,</w:t>
      </w:r>
      <w:r w:rsidR="00D04AEC" w:rsidRPr="00E0447C">
        <w:rPr>
          <w:rFonts w:ascii="Times New Roman" w:hAnsi="Times New Roman" w:cs="Times New Roman"/>
          <w:sz w:val="27"/>
          <w:szCs w:val="27"/>
        </w:rPr>
        <w:t xml:space="preserve"> </w:t>
      </w:r>
      <w:r w:rsidR="00590701" w:rsidRPr="00E0447C">
        <w:rPr>
          <w:rFonts w:ascii="Times New Roman" w:hAnsi="Times New Roman" w:cs="Times New Roman"/>
          <w:sz w:val="27"/>
          <w:szCs w:val="27"/>
        </w:rPr>
        <w:t>на срок, предложенный такими арендаторами, с началом срока уплаты отсроченных арендных платежей не позднее января 2021 года</w:t>
      </w:r>
      <w:r w:rsidR="001E391C" w:rsidRPr="00E0447C">
        <w:rPr>
          <w:rFonts w:ascii="Times New Roman" w:hAnsi="Times New Roman" w:cs="Times New Roman"/>
          <w:sz w:val="27"/>
          <w:szCs w:val="27"/>
        </w:rPr>
        <w:t>.</w:t>
      </w:r>
    </w:p>
    <w:p w:rsidR="00D04AEC" w:rsidRPr="00E0447C" w:rsidRDefault="00D04AEC" w:rsidP="00E0447C">
      <w:pPr>
        <w:spacing w:after="0" w:line="240" w:lineRule="auto"/>
        <w:ind w:left="284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0447C">
        <w:rPr>
          <w:rFonts w:ascii="Times New Roman" w:hAnsi="Times New Roman" w:cs="Times New Roman"/>
          <w:sz w:val="27"/>
          <w:szCs w:val="27"/>
        </w:rPr>
        <w:t>Дополнительные соглашения, заключаемые в соответствии с данным пунктом</w:t>
      </w:r>
      <w:r w:rsidR="00740600">
        <w:rPr>
          <w:rFonts w:ascii="Times New Roman" w:hAnsi="Times New Roman" w:cs="Times New Roman"/>
          <w:sz w:val="27"/>
          <w:szCs w:val="27"/>
        </w:rPr>
        <w:t>,</w:t>
      </w:r>
      <w:r w:rsidRPr="00E0447C">
        <w:rPr>
          <w:rFonts w:ascii="Times New Roman" w:hAnsi="Times New Roman" w:cs="Times New Roman"/>
          <w:sz w:val="27"/>
          <w:szCs w:val="27"/>
        </w:rPr>
        <w:t xml:space="preserve"> должны предусматривать отсрочку арендной платы за апрель – июнь 2020 года и ее уплату равными частями в сроки, предусмотренные договоро</w:t>
      </w:r>
      <w:r w:rsidR="001E391C" w:rsidRPr="00E0447C">
        <w:rPr>
          <w:rFonts w:ascii="Times New Roman" w:hAnsi="Times New Roman" w:cs="Times New Roman"/>
          <w:sz w:val="27"/>
          <w:szCs w:val="27"/>
        </w:rPr>
        <w:t>м</w:t>
      </w:r>
      <w:r w:rsidRPr="00E0447C">
        <w:rPr>
          <w:rFonts w:ascii="Times New Roman" w:hAnsi="Times New Roman" w:cs="Times New Roman"/>
          <w:sz w:val="27"/>
          <w:szCs w:val="27"/>
        </w:rPr>
        <w:t xml:space="preserve"> аренды в 2020 и (или) 2021 годах, а также единовременную уплату суммы арендных платежей, по которым предоставляется отсрочка, при досрочном расторжении договора аренды.</w:t>
      </w:r>
    </w:p>
    <w:p w:rsidR="00D04AEC" w:rsidRPr="00E0447C" w:rsidRDefault="00D04AEC" w:rsidP="00E0447C">
      <w:pPr>
        <w:spacing w:after="0" w:line="240" w:lineRule="auto"/>
        <w:ind w:left="284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0447C">
        <w:rPr>
          <w:rFonts w:ascii="Times New Roman" w:hAnsi="Times New Roman" w:cs="Times New Roman"/>
          <w:sz w:val="27"/>
          <w:szCs w:val="27"/>
        </w:rPr>
        <w:t xml:space="preserve">Отсрочка уплаты арендных платежей предоставляется арендаторам – субъектам малого и среднего предпринимательства, включенным в единый реестр субъектов малого и среднего предпринимательства,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</w:t>
      </w:r>
      <w:r w:rsidR="0056170E" w:rsidRPr="00E0447C">
        <w:rPr>
          <w:rFonts w:ascii="Times New Roman" w:hAnsi="Times New Roman" w:cs="Times New Roman"/>
          <w:sz w:val="27"/>
          <w:szCs w:val="27"/>
        </w:rPr>
        <w:t>предыдущий период</w:t>
      </w:r>
      <w:r w:rsidRPr="00E0447C">
        <w:rPr>
          <w:rFonts w:ascii="Times New Roman" w:hAnsi="Times New Roman" w:cs="Times New Roman"/>
          <w:sz w:val="27"/>
          <w:szCs w:val="27"/>
        </w:rPr>
        <w:t xml:space="preserve"> по договорам аренды муниципального имущества, составляющего казну муниципального образования </w:t>
      </w:r>
      <w:r w:rsidR="00740600">
        <w:rPr>
          <w:rFonts w:ascii="Times New Roman" w:hAnsi="Times New Roman" w:cs="Times New Roman"/>
          <w:sz w:val="27"/>
          <w:szCs w:val="27"/>
        </w:rPr>
        <w:t>г</w:t>
      </w:r>
      <w:r w:rsidR="004A2DF2" w:rsidRPr="00E0447C">
        <w:rPr>
          <w:rFonts w:ascii="Times New Roman" w:hAnsi="Times New Roman" w:cs="Times New Roman"/>
          <w:sz w:val="27"/>
          <w:szCs w:val="27"/>
        </w:rPr>
        <w:t>ород Нижнекамск</w:t>
      </w:r>
      <w:r w:rsidR="00292752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="00EC720C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</w:t>
      </w:r>
      <w:r w:rsidR="00292752">
        <w:rPr>
          <w:rFonts w:ascii="Times New Roman" w:hAnsi="Times New Roman" w:cs="Times New Roman"/>
          <w:sz w:val="27"/>
          <w:szCs w:val="27"/>
        </w:rPr>
        <w:t>Р</w:t>
      </w:r>
      <w:r w:rsidR="00740600"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="00292752">
        <w:rPr>
          <w:rFonts w:ascii="Times New Roman" w:hAnsi="Times New Roman" w:cs="Times New Roman"/>
          <w:sz w:val="27"/>
          <w:szCs w:val="27"/>
        </w:rPr>
        <w:t>Т</w:t>
      </w:r>
      <w:r w:rsidR="00740600">
        <w:rPr>
          <w:rFonts w:ascii="Times New Roman" w:hAnsi="Times New Roman" w:cs="Times New Roman"/>
          <w:sz w:val="27"/>
          <w:szCs w:val="27"/>
        </w:rPr>
        <w:t xml:space="preserve">атарстан </w:t>
      </w:r>
      <w:r w:rsidRPr="00E0447C">
        <w:rPr>
          <w:rFonts w:ascii="Times New Roman" w:hAnsi="Times New Roman" w:cs="Times New Roman"/>
          <w:sz w:val="27"/>
          <w:szCs w:val="27"/>
        </w:rPr>
        <w:t>(</w:t>
      </w:r>
      <w:r w:rsidR="001E391C" w:rsidRPr="00E0447C">
        <w:rPr>
          <w:rFonts w:ascii="Times New Roman" w:hAnsi="Times New Roman" w:cs="Times New Roman"/>
          <w:sz w:val="27"/>
          <w:szCs w:val="27"/>
        </w:rPr>
        <w:t>в том числе земельных участков)</w:t>
      </w:r>
      <w:r w:rsidR="0056170E" w:rsidRPr="00E0447C">
        <w:rPr>
          <w:rFonts w:ascii="Times New Roman" w:hAnsi="Times New Roman" w:cs="Times New Roman"/>
          <w:sz w:val="27"/>
          <w:szCs w:val="27"/>
        </w:rPr>
        <w:t>.</w:t>
      </w:r>
    </w:p>
    <w:p w:rsidR="00D04AEC" w:rsidRPr="00E0447C" w:rsidRDefault="00F553D0" w:rsidP="00E0447C">
      <w:pPr>
        <w:spacing w:after="0" w:line="240" w:lineRule="auto"/>
        <w:ind w:left="284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0447C">
        <w:rPr>
          <w:rFonts w:ascii="Times New Roman" w:hAnsi="Times New Roman" w:cs="Times New Roman"/>
          <w:sz w:val="27"/>
          <w:szCs w:val="27"/>
        </w:rPr>
        <w:t>2. Арендаторы -</w:t>
      </w:r>
      <w:r w:rsidR="00D04AEC" w:rsidRPr="00E0447C">
        <w:rPr>
          <w:rFonts w:ascii="Times New Roman" w:hAnsi="Times New Roman" w:cs="Times New Roman"/>
          <w:sz w:val="27"/>
          <w:szCs w:val="27"/>
        </w:rPr>
        <w:t xml:space="preserve"> субъекты малого и среднего предпринимательства, включенные в единый реестр субъектов малого и среднего предпринимательства, осуществляющие виды деятельности </w:t>
      </w:r>
      <w:r w:rsidR="00590701" w:rsidRPr="00E0447C">
        <w:rPr>
          <w:rFonts w:ascii="Times New Roman" w:hAnsi="Times New Roman" w:cs="Times New Roman"/>
          <w:sz w:val="27"/>
          <w:szCs w:val="27"/>
        </w:rPr>
        <w:t>в сфере авиаперевозок, аэропортовой деятельности, автоперевозок, культуры, организации досуга и развлечений, физкультурно-оздоровительной деятельности и спорта, туристических услуг, гостиничного бизнеса, общественного питания, дополнительного образования, негосударственных образовательных учреждений, деятельность по организации конференций и выставок, по оказанию бытовых услуг населению (ремонт, стирка, химчистка, услуги парикмахерских и салонов красоты)</w:t>
      </w:r>
      <w:r w:rsidR="00D04AEC" w:rsidRPr="00E0447C">
        <w:rPr>
          <w:rFonts w:ascii="Times New Roman" w:hAnsi="Times New Roman" w:cs="Times New Roman"/>
          <w:sz w:val="27"/>
          <w:szCs w:val="27"/>
        </w:rPr>
        <w:t xml:space="preserve">, имеют право обратиться к </w:t>
      </w:r>
      <w:r w:rsidR="00590701" w:rsidRPr="00E0447C">
        <w:rPr>
          <w:rFonts w:ascii="Times New Roman" w:hAnsi="Times New Roman" w:cs="Times New Roman"/>
          <w:sz w:val="27"/>
          <w:szCs w:val="27"/>
        </w:rPr>
        <w:t>а</w:t>
      </w:r>
      <w:r w:rsidR="00D04AEC" w:rsidRPr="00E0447C">
        <w:rPr>
          <w:rFonts w:ascii="Times New Roman" w:hAnsi="Times New Roman" w:cs="Times New Roman"/>
          <w:sz w:val="27"/>
          <w:szCs w:val="27"/>
        </w:rPr>
        <w:t xml:space="preserve">рендодателю муниципального имущества с требованием об освобождении от уплаты арендных платежей. </w:t>
      </w:r>
    </w:p>
    <w:p w:rsidR="00D04AEC" w:rsidRPr="00E0447C" w:rsidRDefault="00D04AEC" w:rsidP="00E0447C">
      <w:pPr>
        <w:spacing w:after="0" w:line="240" w:lineRule="auto"/>
        <w:ind w:left="284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0447C">
        <w:rPr>
          <w:rFonts w:ascii="Times New Roman" w:hAnsi="Times New Roman" w:cs="Times New Roman"/>
          <w:sz w:val="27"/>
          <w:szCs w:val="27"/>
        </w:rPr>
        <w:t xml:space="preserve">В течение 7 рабочих дней, со дня обращения, указанных в абзаце 1 пункта </w:t>
      </w:r>
      <w:r w:rsidR="00292752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E0447C">
        <w:rPr>
          <w:rFonts w:ascii="Times New Roman" w:hAnsi="Times New Roman" w:cs="Times New Roman"/>
          <w:sz w:val="27"/>
          <w:szCs w:val="27"/>
        </w:rPr>
        <w:t xml:space="preserve">2 настоящего перечня, арендаторов, арендодатель заключает дополнительное соглашение, предусматривающее освобождение таких арендаторов от уплаты арендных платежей по договорам аренды муниципального имущества, составляющего </w:t>
      </w:r>
      <w:r w:rsidRPr="00E0447C">
        <w:rPr>
          <w:rFonts w:ascii="Times New Roman" w:hAnsi="Times New Roman" w:cs="Times New Roman"/>
          <w:sz w:val="27"/>
          <w:szCs w:val="27"/>
        </w:rPr>
        <w:lastRenderedPageBreak/>
        <w:t xml:space="preserve">казну муниципального образования </w:t>
      </w:r>
      <w:r w:rsidR="004A2DF2" w:rsidRPr="00E0447C">
        <w:rPr>
          <w:rFonts w:ascii="Times New Roman" w:hAnsi="Times New Roman" w:cs="Times New Roman"/>
          <w:sz w:val="27"/>
          <w:szCs w:val="27"/>
        </w:rPr>
        <w:t>город Нижнекамск</w:t>
      </w:r>
      <w:r w:rsidR="00740600">
        <w:rPr>
          <w:rFonts w:ascii="Times New Roman" w:hAnsi="Times New Roman" w:cs="Times New Roman"/>
          <w:sz w:val="27"/>
          <w:szCs w:val="27"/>
        </w:rPr>
        <w:t xml:space="preserve"> </w:t>
      </w:r>
      <w:r w:rsidR="00EC720C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</w:t>
      </w:r>
      <w:r w:rsidR="00740600">
        <w:rPr>
          <w:rFonts w:ascii="Times New Roman" w:hAnsi="Times New Roman" w:cs="Times New Roman"/>
          <w:sz w:val="27"/>
          <w:szCs w:val="27"/>
        </w:rPr>
        <w:t>Республики Татарстан</w:t>
      </w:r>
      <w:r w:rsidR="00590701" w:rsidRPr="00E0447C">
        <w:rPr>
          <w:rFonts w:ascii="Times New Roman" w:hAnsi="Times New Roman" w:cs="Times New Roman"/>
          <w:sz w:val="27"/>
          <w:szCs w:val="27"/>
        </w:rPr>
        <w:t>, за апрель – июнь 2020 года.</w:t>
      </w:r>
      <w:r w:rsidRPr="00E0447C">
        <w:rPr>
          <w:rFonts w:ascii="Times New Roman" w:hAnsi="Times New Roman" w:cs="Times New Roman"/>
          <w:sz w:val="27"/>
          <w:szCs w:val="27"/>
        </w:rPr>
        <w:t xml:space="preserve"> Освобождение от уплаты указанных арендных платежей осуществляется в случае, если договором аренды предусмотрено предоставление в аренду муниципального имущества, составляющего казну муниципального образования </w:t>
      </w:r>
      <w:r w:rsidR="004A2DF2" w:rsidRPr="00E0447C">
        <w:rPr>
          <w:rFonts w:ascii="Times New Roman" w:hAnsi="Times New Roman" w:cs="Times New Roman"/>
          <w:sz w:val="27"/>
          <w:szCs w:val="27"/>
        </w:rPr>
        <w:t>город Нижнекамск</w:t>
      </w:r>
      <w:r w:rsidR="00740600">
        <w:rPr>
          <w:rFonts w:ascii="Times New Roman" w:hAnsi="Times New Roman" w:cs="Times New Roman"/>
          <w:sz w:val="27"/>
          <w:szCs w:val="27"/>
        </w:rPr>
        <w:t xml:space="preserve"> </w:t>
      </w:r>
      <w:r w:rsidR="00EC720C">
        <w:rPr>
          <w:rFonts w:ascii="Times New Roman" w:hAnsi="Times New Roman" w:cs="Times New Roman"/>
          <w:sz w:val="27"/>
          <w:szCs w:val="27"/>
        </w:rPr>
        <w:t>Нижнекамского муниципального района</w:t>
      </w:r>
      <w:r w:rsidR="00EC720C" w:rsidRPr="00E0447C">
        <w:rPr>
          <w:rFonts w:ascii="Times New Roman" w:hAnsi="Times New Roman" w:cs="Times New Roman"/>
          <w:sz w:val="27"/>
          <w:szCs w:val="27"/>
        </w:rPr>
        <w:t xml:space="preserve"> </w:t>
      </w:r>
      <w:r w:rsidR="00740600">
        <w:rPr>
          <w:rFonts w:ascii="Times New Roman" w:hAnsi="Times New Roman" w:cs="Times New Roman"/>
          <w:sz w:val="27"/>
          <w:szCs w:val="27"/>
        </w:rPr>
        <w:t xml:space="preserve">Республики Татарстан </w:t>
      </w:r>
      <w:r w:rsidRPr="00E0447C">
        <w:rPr>
          <w:rFonts w:ascii="Times New Roman" w:hAnsi="Times New Roman" w:cs="Times New Roman"/>
          <w:sz w:val="27"/>
          <w:szCs w:val="27"/>
        </w:rPr>
        <w:t>(в том числе земельных участков), в целях его использования для осуществления вида деятельности (видов деятельности)</w:t>
      </w:r>
      <w:r w:rsidR="00740600">
        <w:rPr>
          <w:rFonts w:ascii="Times New Roman" w:hAnsi="Times New Roman" w:cs="Times New Roman"/>
          <w:sz w:val="27"/>
          <w:szCs w:val="27"/>
        </w:rPr>
        <w:t>,</w:t>
      </w:r>
      <w:r w:rsidR="001766F6" w:rsidRPr="00E0447C">
        <w:rPr>
          <w:rFonts w:ascii="Times New Roman" w:hAnsi="Times New Roman" w:cs="Times New Roman"/>
          <w:sz w:val="27"/>
          <w:szCs w:val="27"/>
        </w:rPr>
        <w:t xml:space="preserve"> указанных в абзаце 1 пункта 2 настоящего перечня</w:t>
      </w:r>
      <w:r w:rsidRPr="00E0447C">
        <w:rPr>
          <w:rFonts w:ascii="Times New Roman" w:hAnsi="Times New Roman" w:cs="Times New Roman"/>
          <w:sz w:val="27"/>
          <w:szCs w:val="27"/>
        </w:rPr>
        <w:t>, и при наличии документов, подтверждающих использование соответствующего имущества для осуществления указанного вида деятельности (видов деятельности).</w:t>
      </w:r>
    </w:p>
    <w:p w:rsidR="00D04AEC" w:rsidRDefault="00D04AEC" w:rsidP="00E0447C">
      <w:pPr>
        <w:spacing w:after="0" w:line="240" w:lineRule="auto"/>
        <w:ind w:left="284"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0447C">
        <w:rPr>
          <w:rFonts w:ascii="Times New Roman" w:hAnsi="Times New Roman" w:cs="Times New Roman"/>
          <w:sz w:val="27"/>
          <w:szCs w:val="27"/>
        </w:rPr>
        <w:t xml:space="preserve">Освобождение от уплаты указанных арендных платежей в соответствии с настоящим решением осуществляется в отношении арендаторов,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</w:t>
      </w:r>
      <w:r w:rsidR="00590701" w:rsidRPr="00E0447C">
        <w:rPr>
          <w:rFonts w:ascii="Times New Roman" w:hAnsi="Times New Roman" w:cs="Times New Roman"/>
          <w:sz w:val="27"/>
          <w:szCs w:val="27"/>
        </w:rPr>
        <w:t>муниципального</w:t>
      </w:r>
      <w:r w:rsidRPr="00E0447C">
        <w:rPr>
          <w:rFonts w:ascii="Times New Roman" w:hAnsi="Times New Roman" w:cs="Times New Roman"/>
          <w:sz w:val="27"/>
          <w:szCs w:val="27"/>
        </w:rPr>
        <w:t xml:space="preserve"> имущества, составляющего казну муниципального образования </w:t>
      </w:r>
      <w:r w:rsidR="00740600">
        <w:rPr>
          <w:rFonts w:ascii="Times New Roman" w:hAnsi="Times New Roman" w:cs="Times New Roman"/>
          <w:sz w:val="27"/>
          <w:szCs w:val="27"/>
        </w:rPr>
        <w:t>город Нижнекамск</w:t>
      </w:r>
      <w:r w:rsidR="00EC720C" w:rsidRPr="00EC720C">
        <w:rPr>
          <w:rFonts w:ascii="Times New Roman" w:hAnsi="Times New Roman" w:cs="Times New Roman"/>
          <w:sz w:val="27"/>
          <w:szCs w:val="27"/>
        </w:rPr>
        <w:t xml:space="preserve"> </w:t>
      </w:r>
      <w:r w:rsidR="00EC720C">
        <w:rPr>
          <w:rFonts w:ascii="Times New Roman" w:hAnsi="Times New Roman" w:cs="Times New Roman"/>
          <w:sz w:val="27"/>
          <w:szCs w:val="27"/>
        </w:rPr>
        <w:t>Нижнекамского муниципального района</w:t>
      </w:r>
      <w:r w:rsidR="00740600">
        <w:rPr>
          <w:rFonts w:ascii="Times New Roman" w:hAnsi="Times New Roman" w:cs="Times New Roman"/>
          <w:sz w:val="27"/>
          <w:szCs w:val="27"/>
        </w:rPr>
        <w:t xml:space="preserve"> Республики Татарстан </w:t>
      </w:r>
      <w:r w:rsidRPr="00E0447C">
        <w:rPr>
          <w:rFonts w:ascii="Times New Roman" w:hAnsi="Times New Roman" w:cs="Times New Roman"/>
          <w:sz w:val="27"/>
          <w:szCs w:val="27"/>
        </w:rPr>
        <w:t>(в том числе земельных участков), используемого для осуществления вида (видов) деятельности, п</w:t>
      </w:r>
      <w:r w:rsidR="00387541">
        <w:rPr>
          <w:rFonts w:ascii="Times New Roman" w:hAnsi="Times New Roman" w:cs="Times New Roman"/>
          <w:sz w:val="27"/>
          <w:szCs w:val="27"/>
        </w:rPr>
        <w:t xml:space="preserve">редусмотренных абзацем 1 пункта </w:t>
      </w:r>
      <w:r w:rsidR="00740600">
        <w:rPr>
          <w:rFonts w:ascii="Times New Roman" w:hAnsi="Times New Roman" w:cs="Times New Roman"/>
          <w:sz w:val="27"/>
          <w:szCs w:val="27"/>
        </w:rPr>
        <w:t>2 настоящего р</w:t>
      </w:r>
      <w:r w:rsidRPr="00E0447C">
        <w:rPr>
          <w:rFonts w:ascii="Times New Roman" w:hAnsi="Times New Roman" w:cs="Times New Roman"/>
          <w:sz w:val="27"/>
          <w:szCs w:val="27"/>
        </w:rPr>
        <w:t>ешения.</w:t>
      </w:r>
    </w:p>
    <w:p w:rsidR="00292752" w:rsidRDefault="00292752" w:rsidP="00E0447C">
      <w:pPr>
        <w:spacing w:after="0" w:line="240" w:lineRule="auto"/>
        <w:ind w:left="284" w:right="-143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92752" w:rsidRDefault="00292752" w:rsidP="00E0447C">
      <w:pPr>
        <w:spacing w:after="0" w:line="240" w:lineRule="auto"/>
        <w:ind w:left="284" w:right="-143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92752" w:rsidRDefault="00292752" w:rsidP="00E0447C">
      <w:pPr>
        <w:spacing w:after="0" w:line="240" w:lineRule="auto"/>
        <w:ind w:left="284" w:right="-143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92752" w:rsidRDefault="00292752" w:rsidP="00292752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Мэра </w:t>
      </w:r>
    </w:p>
    <w:p w:rsidR="00292752" w:rsidRDefault="00292752" w:rsidP="00292752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города Нижнекамска                                                                                  Э.Р. Долотказина</w:t>
      </w:r>
    </w:p>
    <w:p w:rsidR="00387541" w:rsidRDefault="00387541" w:rsidP="00292752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387541" w:rsidRDefault="00387541" w:rsidP="00292752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387541" w:rsidRDefault="00387541" w:rsidP="00292752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387541" w:rsidRDefault="00387541" w:rsidP="00292752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387541" w:rsidRDefault="00387541" w:rsidP="00292752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387541" w:rsidRDefault="00387541" w:rsidP="00292752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387541" w:rsidRDefault="00387541" w:rsidP="00292752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387541" w:rsidRPr="00E0447C" w:rsidRDefault="00387541" w:rsidP="00292752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7"/>
          <w:szCs w:val="27"/>
        </w:rPr>
      </w:pPr>
    </w:p>
    <w:sectPr w:rsidR="00387541" w:rsidRPr="00E0447C" w:rsidSect="00292752">
      <w:footerReference w:type="default" r:id="rId7"/>
      <w:pgSz w:w="11906" w:h="16838"/>
      <w:pgMar w:top="567" w:right="850" w:bottom="28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424" w:rsidRDefault="00E43424" w:rsidP="00292752">
      <w:pPr>
        <w:spacing w:after="0" w:line="240" w:lineRule="auto"/>
      </w:pPr>
      <w:r>
        <w:separator/>
      </w:r>
    </w:p>
  </w:endnote>
  <w:endnote w:type="continuationSeparator" w:id="0">
    <w:p w:rsidR="00E43424" w:rsidRDefault="00E43424" w:rsidP="0029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723896"/>
      <w:docPartObj>
        <w:docPartGallery w:val="Page Numbers (Bottom of Page)"/>
        <w:docPartUnique/>
      </w:docPartObj>
    </w:sdtPr>
    <w:sdtEndPr/>
    <w:sdtContent>
      <w:p w:rsidR="00292752" w:rsidRDefault="002927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85C">
          <w:rPr>
            <w:noProof/>
          </w:rPr>
          <w:t>3</w:t>
        </w:r>
        <w:r>
          <w:fldChar w:fldCharType="end"/>
        </w:r>
      </w:p>
    </w:sdtContent>
  </w:sdt>
  <w:p w:rsidR="00292752" w:rsidRDefault="002927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424" w:rsidRDefault="00E43424" w:rsidP="00292752">
      <w:pPr>
        <w:spacing w:after="0" w:line="240" w:lineRule="auto"/>
      </w:pPr>
      <w:r>
        <w:separator/>
      </w:r>
    </w:p>
  </w:footnote>
  <w:footnote w:type="continuationSeparator" w:id="0">
    <w:p w:rsidR="00E43424" w:rsidRDefault="00E43424" w:rsidP="00292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2E"/>
    <w:rsid w:val="00004F7E"/>
    <w:rsid w:val="000D4304"/>
    <w:rsid w:val="001766F6"/>
    <w:rsid w:val="001E391C"/>
    <w:rsid w:val="001F6884"/>
    <w:rsid w:val="002266BC"/>
    <w:rsid w:val="00292752"/>
    <w:rsid w:val="002B04B4"/>
    <w:rsid w:val="002E484E"/>
    <w:rsid w:val="003755C3"/>
    <w:rsid w:val="00387541"/>
    <w:rsid w:val="003B277E"/>
    <w:rsid w:val="00426C6E"/>
    <w:rsid w:val="00435C2F"/>
    <w:rsid w:val="004A2DF2"/>
    <w:rsid w:val="004B3784"/>
    <w:rsid w:val="00502DAF"/>
    <w:rsid w:val="00516B90"/>
    <w:rsid w:val="0056170E"/>
    <w:rsid w:val="00590701"/>
    <w:rsid w:val="005A0DDD"/>
    <w:rsid w:val="005C7D46"/>
    <w:rsid w:val="005E3418"/>
    <w:rsid w:val="006C37A9"/>
    <w:rsid w:val="006E4DAC"/>
    <w:rsid w:val="0071132E"/>
    <w:rsid w:val="00740600"/>
    <w:rsid w:val="00813782"/>
    <w:rsid w:val="008D07D1"/>
    <w:rsid w:val="00923102"/>
    <w:rsid w:val="00945524"/>
    <w:rsid w:val="0094585C"/>
    <w:rsid w:val="00973FE5"/>
    <w:rsid w:val="009D540D"/>
    <w:rsid w:val="009F3B8F"/>
    <w:rsid w:val="00A672B2"/>
    <w:rsid w:val="00AC00DB"/>
    <w:rsid w:val="00AC68F2"/>
    <w:rsid w:val="00C91F1B"/>
    <w:rsid w:val="00CE0727"/>
    <w:rsid w:val="00D04AEC"/>
    <w:rsid w:val="00D21EDD"/>
    <w:rsid w:val="00D918BA"/>
    <w:rsid w:val="00D95749"/>
    <w:rsid w:val="00DB2B13"/>
    <w:rsid w:val="00DF104A"/>
    <w:rsid w:val="00E0447C"/>
    <w:rsid w:val="00E43424"/>
    <w:rsid w:val="00EB6305"/>
    <w:rsid w:val="00EC720C"/>
    <w:rsid w:val="00F553D0"/>
    <w:rsid w:val="00FB3F06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26119-11F5-428B-933F-6F939FB0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2B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2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752"/>
  </w:style>
  <w:style w:type="paragraph" w:styleId="a7">
    <w:name w:val="footer"/>
    <w:basedOn w:val="a"/>
    <w:link w:val="a8"/>
    <w:uiPriority w:val="99"/>
    <w:unhideWhenUsed/>
    <w:rsid w:val="00292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202-Ахметова Алсу</cp:lastModifiedBy>
  <cp:revision>11</cp:revision>
  <cp:lastPrinted>2020-05-18T12:58:00Z</cp:lastPrinted>
  <dcterms:created xsi:type="dcterms:W3CDTF">2020-05-15T08:41:00Z</dcterms:created>
  <dcterms:modified xsi:type="dcterms:W3CDTF">2020-05-18T14:03:00Z</dcterms:modified>
</cp:coreProperties>
</file>